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8F5A" w14:textId="07E97C19" w:rsidR="00644578" w:rsidRPr="00644578" w:rsidRDefault="00644578" w:rsidP="00644578">
      <w:pPr>
        <w:ind w:left="-1134"/>
        <w:rPr>
          <w:rFonts w:eastAsia="Times New Roman"/>
          <w:color w:val="000000"/>
          <w:u w:val="single"/>
        </w:rPr>
      </w:pPr>
      <w:r w:rsidRPr="00644578">
        <w:rPr>
          <w:rFonts w:eastAsia="Times New Roman"/>
          <w:color w:val="000000"/>
          <w:u w:val="single"/>
        </w:rPr>
        <w:t>Comunicato stampa</w:t>
      </w:r>
      <w:r w:rsidRPr="00644578">
        <w:rPr>
          <w:rFonts w:eastAsia="Times New Roman"/>
          <w:color w:val="000000"/>
        </w:rPr>
        <w:t xml:space="preserve"> </w:t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 w:rsidRPr="00644578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 xml:space="preserve">7. </w:t>
      </w:r>
      <w:proofErr w:type="spellStart"/>
      <w:r>
        <w:rPr>
          <w:rFonts w:eastAsia="Times New Roman"/>
          <w:color w:val="000000"/>
        </w:rPr>
        <w:t>Oktober</w:t>
      </w:r>
      <w:proofErr w:type="spellEnd"/>
      <w:r>
        <w:rPr>
          <w:rFonts w:eastAsia="Times New Roman"/>
          <w:color w:val="000000"/>
        </w:rPr>
        <w:t xml:space="preserve"> 20222</w:t>
      </w:r>
    </w:p>
    <w:p w14:paraId="7EB1DC69" w14:textId="77777777" w:rsidR="00644578" w:rsidRDefault="00644578" w:rsidP="00644578">
      <w:pPr>
        <w:ind w:left="-1134"/>
        <w:rPr>
          <w:rFonts w:eastAsia="Times New Roman"/>
          <w:color w:val="000000"/>
        </w:rPr>
      </w:pPr>
    </w:p>
    <w:p w14:paraId="17A82B35" w14:textId="234A9138" w:rsidR="00644578" w:rsidRDefault="00644578" w:rsidP="00644578">
      <w:pPr>
        <w:ind w:left="-11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Stagione Sinfonica 2022/2023 della Fondazione Haydn di Bolzano e Trento</w:t>
      </w:r>
    </w:p>
    <w:p w14:paraId="298E5C4F" w14:textId="77777777" w:rsidR="00644578" w:rsidRDefault="00644578" w:rsidP="00644578">
      <w:pPr>
        <w:ind w:left="-1134"/>
        <w:rPr>
          <w:rFonts w:eastAsia="Times New Roman"/>
          <w:color w:val="000000"/>
        </w:rPr>
      </w:pPr>
    </w:p>
    <w:p w14:paraId="55780430" w14:textId="77777777" w:rsidR="00644578" w:rsidRPr="00644578" w:rsidRDefault="00644578" w:rsidP="00644578">
      <w:pPr>
        <w:ind w:left="-1134"/>
        <w:rPr>
          <w:rFonts w:eastAsia="Times New Roman"/>
          <w:color w:val="000000"/>
          <w:sz w:val="28"/>
          <w:szCs w:val="28"/>
        </w:rPr>
      </w:pPr>
      <w:r w:rsidRPr="00644578">
        <w:rPr>
          <w:rFonts w:eastAsia="Times New Roman"/>
          <w:color w:val="000000"/>
          <w:sz w:val="28"/>
          <w:szCs w:val="28"/>
        </w:rPr>
        <w:t xml:space="preserve">Concerti inaugurali dell’11 e 12 ottobre </w:t>
      </w:r>
    </w:p>
    <w:p w14:paraId="784575D5" w14:textId="77777777" w:rsidR="00644578" w:rsidRDefault="00644578" w:rsidP="00644578">
      <w:pPr>
        <w:ind w:left="-1134"/>
        <w:rPr>
          <w:rFonts w:eastAsia="Times New Roman"/>
          <w:color w:val="000000"/>
        </w:rPr>
      </w:pPr>
    </w:p>
    <w:p w14:paraId="1BC668C3" w14:textId="77777777" w:rsidR="00644578" w:rsidRDefault="00644578" w:rsidP="00644578">
      <w:pPr>
        <w:ind w:left="-1134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z w:val="40"/>
          <w:szCs w:val="40"/>
        </w:rPr>
        <w:t xml:space="preserve">Ottavio Dantone dirige Stravinskij e Haydn </w:t>
      </w:r>
    </w:p>
    <w:p w14:paraId="25ADC866" w14:textId="77777777" w:rsidR="00644578" w:rsidRDefault="00644578" w:rsidP="00644578">
      <w:pPr>
        <w:ind w:left="-1134"/>
        <w:rPr>
          <w:rFonts w:eastAsia="Times New Roman"/>
          <w:color w:val="000000"/>
        </w:rPr>
      </w:pPr>
    </w:p>
    <w:p w14:paraId="16EDB671" w14:textId="77777777" w:rsidR="00644578" w:rsidRDefault="00644578" w:rsidP="00644578">
      <w:pPr>
        <w:ind w:left="-113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2617FF87" w14:textId="6A023B84" w:rsidR="00644578" w:rsidRPr="00644578" w:rsidRDefault="00644578" w:rsidP="00644578">
      <w:pPr>
        <w:ind w:left="-1134"/>
        <w:rPr>
          <w:rFonts w:eastAsia="Times New Roman" w:cstheme="minorHAnsi"/>
          <w:color w:val="000000"/>
        </w:rPr>
      </w:pPr>
      <w:r w:rsidRPr="00644578">
        <w:rPr>
          <w:rFonts w:eastAsia="Times New Roman" w:cstheme="minorHAnsi"/>
          <w:color w:val="000000"/>
        </w:rPr>
        <w:t xml:space="preserve">Sarà la bacchetta di Ottavio Dantone a dirigere l’Orchestra nei concerti inaugurali della Stagione Sinfonica 2022 – 2023 della Fondazione Haydn di Bolzano e Trento, la seconda con il sigillo della direzione artistica di Giorgio Battistelli: Dantone, direttore principale della stessa Orchestra, proporrà Pulcinella di Igor Stravinskij e la Sinfonia n. 94 in sol maggiore, </w:t>
      </w:r>
      <w:proofErr w:type="spellStart"/>
      <w:r w:rsidRPr="00644578">
        <w:rPr>
          <w:rFonts w:eastAsia="Times New Roman" w:cstheme="minorHAnsi"/>
          <w:color w:val="000000"/>
        </w:rPr>
        <w:t>Hob</w:t>
      </w:r>
      <w:proofErr w:type="spellEnd"/>
      <w:r w:rsidRPr="00644578">
        <w:rPr>
          <w:rFonts w:eastAsia="Times New Roman" w:cstheme="minorHAnsi"/>
          <w:color w:val="000000"/>
        </w:rPr>
        <w:t xml:space="preserve">. I: 94 “La sorpresa” di Joseph Haydn martedì 11 ottobre a Bolzano (ore 20) e mercoledì 12 a Trento (ore 20.30), nei rispettivi Auditorium. Solisti in Pulcinella: Lucia Cortese (soprano), </w:t>
      </w:r>
      <w:proofErr w:type="spellStart"/>
      <w:r w:rsidRPr="00644578">
        <w:rPr>
          <w:rFonts w:eastAsia="Times New Roman" w:cstheme="minorHAnsi"/>
          <w:color w:val="000000"/>
        </w:rPr>
        <w:t>Anicio</w:t>
      </w:r>
      <w:proofErr w:type="spellEnd"/>
      <w:r w:rsidRPr="00644578">
        <w:rPr>
          <w:rFonts w:eastAsia="Times New Roman" w:cstheme="minorHAnsi"/>
          <w:color w:val="000000"/>
        </w:rPr>
        <w:t xml:space="preserve"> Zorzi Giustiniani (tenore), Mirco Palazzi (basso). Il concerto dell’11 verrà trasmesso in diretta su RAI Radio3 Suite.  </w:t>
      </w:r>
    </w:p>
    <w:p w14:paraId="3AB36AEB" w14:textId="21C6FDC5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eastAsiaTheme="minorHAnsi" w:hAnsiTheme="minorHAnsi" w:cstheme="minorHAnsi"/>
          <w:color w:val="201F1E"/>
        </w:rPr>
      </w:pPr>
      <w:r w:rsidRPr="00644578">
        <w:rPr>
          <w:rFonts w:asciiTheme="minorHAnsi" w:hAnsiTheme="minorHAnsi" w:cstheme="minorHAnsi"/>
          <w:color w:val="201F1E"/>
        </w:rPr>
        <w:t>«La Stagione Sinfonica dell’Orchestra Haydn viene inaugurata da Ottavio Dantone proseguendo il percorso di approfondimento già avviato con lui di alcune sinfonie di Haydn, sulle quali è allo studio anche un progetto discografico, e mettendo a fuoco il rapporto tra classico e neoclassico. </w:t>
      </w:r>
      <w:r w:rsidRPr="00644578">
        <w:rPr>
          <w:rStyle w:val="xcontentpasted1"/>
          <w:rFonts w:asciiTheme="minorHAnsi" w:hAnsiTheme="minorHAnsi" w:cstheme="minorHAnsi"/>
          <w:color w:val="201F1E"/>
        </w:rPr>
        <w:t>Stravinskij è stato considerato un po’ come uno dei padri del neoclassicismo, cioè il guardare all’antico con occhi diversi, e il suo </w:t>
      </w:r>
      <w:r w:rsidRPr="00644578">
        <w:rPr>
          <w:rStyle w:val="xcontentpasted1"/>
          <w:rFonts w:asciiTheme="minorHAnsi" w:hAnsiTheme="minorHAnsi" w:cstheme="minorHAnsi"/>
          <w:i/>
          <w:iCs/>
          <w:color w:val="201F1E"/>
        </w:rPr>
        <w:t>Pulcinella</w:t>
      </w:r>
      <w:r w:rsidRPr="00644578">
        <w:rPr>
          <w:rStyle w:val="xcontentpasted1"/>
          <w:rFonts w:asciiTheme="minorHAnsi" w:hAnsiTheme="minorHAnsi" w:cstheme="minorHAnsi"/>
          <w:color w:val="201F1E"/>
        </w:rPr>
        <w:t> rimane in proposito un riferimento assoluto», commenta Giorgio Battistelli. </w:t>
      </w:r>
    </w:p>
    <w:p w14:paraId="41BE1572" w14:textId="375D0956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</w:rPr>
      </w:pPr>
      <w:r w:rsidRPr="00644578">
        <w:rPr>
          <w:rStyle w:val="xcontentpasted1"/>
          <w:rFonts w:asciiTheme="minorHAnsi" w:hAnsiTheme="minorHAnsi" w:cstheme="minorHAnsi"/>
          <w:color w:val="201F1E"/>
        </w:rPr>
        <w:t>L’accoppiata tra Stravinskij e Haydn non è quindi casuale: se il Romanticismo fu un lungo e complesso confronto con la gigantesca figura di Beethoven, il Novecento vide soprattutto in Haydn e Mozart i modelli cui ispirarsi per ritrovare leggerezza e chiarezza di struttura.</w:t>
      </w:r>
    </w:p>
    <w:p w14:paraId="04C58413" w14:textId="16E6D346" w:rsidR="00644578" w:rsidRPr="00644578" w:rsidRDefault="00644578" w:rsidP="00644578">
      <w:pPr>
        <w:pStyle w:val="xcontentpasted11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  <w:sz w:val="24"/>
          <w:szCs w:val="24"/>
        </w:rPr>
      </w:pPr>
      <w:r w:rsidRPr="00644578">
        <w:rPr>
          <w:rFonts w:asciiTheme="minorHAnsi" w:hAnsiTheme="minorHAnsi" w:cstheme="minorHAnsi"/>
          <w:b/>
          <w:bCs/>
          <w:i/>
          <w:iCs/>
          <w:color w:val="201F1E"/>
          <w:sz w:val="24"/>
          <w:szCs w:val="24"/>
        </w:rPr>
        <w:t>Pulcinella</w:t>
      </w:r>
      <w:r w:rsidRPr="00644578">
        <w:rPr>
          <w:rStyle w:val="xcontentpasted1"/>
          <w:rFonts w:asciiTheme="minorHAnsi" w:hAnsiTheme="minorHAnsi" w:cstheme="minorHAnsi"/>
          <w:b/>
          <w:bCs/>
          <w:i/>
          <w:iCs/>
          <w:color w:val="201F1E"/>
          <w:sz w:val="24"/>
          <w:szCs w:val="24"/>
        </w:rPr>
        <w:t> </w:t>
      </w:r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è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un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balletto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le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cui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musiche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vennero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concepite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da Igor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Stravinskij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partendo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da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musiche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Giovan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Battista Pergolesi o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attribuite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al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compositore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marchigiano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. </w:t>
      </w:r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Tutto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nacque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una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commissione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Djagilev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,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creatore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quei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Balletti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russi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fecero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furore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nella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Parigi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inizio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Novecento.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Djagilev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si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aspettava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una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semplice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trascrizione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soddisfacesse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l’esotico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desiderio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antichità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dei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parigini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,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ma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Stravinskij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scorse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nel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Settecento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un’inesplorata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fonte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vitalità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e si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immerse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completamente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nel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linguaggio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di Pergolesi,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dando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luogo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un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incontro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distanza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ha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rivoluzionato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storia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della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musica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>.</w:t>
      </w:r>
    </w:p>
    <w:p w14:paraId="3043D00A" w14:textId="77777777" w:rsidR="00644578" w:rsidRPr="00644578" w:rsidRDefault="00644578" w:rsidP="00644578">
      <w:pPr>
        <w:pStyle w:val="xcontentpasted11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  <w:sz w:val="24"/>
          <w:szCs w:val="24"/>
        </w:rPr>
      </w:pPr>
    </w:p>
    <w:p w14:paraId="28687EF5" w14:textId="77777777" w:rsidR="00644578" w:rsidRPr="00644578" w:rsidRDefault="00644578" w:rsidP="00644578">
      <w:pPr>
        <w:pStyle w:val="xcontentpasted11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  <w:sz w:val="24"/>
          <w:szCs w:val="24"/>
        </w:rPr>
      </w:pPr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La Sinfonia n. 94,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eseguita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per la prima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vota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23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marzo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1792, è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una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delle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dodici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sinfonie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"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londinesi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"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Joseph Haydn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compose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fra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1791 e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il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1795 in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occasione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delle due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tournee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compì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in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Inghilterra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.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Costituita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da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quattro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movimenti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, 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sinfonia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n.94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passerà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alla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storia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come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"La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sorpresa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", con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riferimento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ai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bruschi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contrasti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dinamici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che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 xml:space="preserve"> la </w:t>
      </w:r>
      <w:proofErr w:type="spellStart"/>
      <w:r w:rsidRPr="00644578">
        <w:rPr>
          <w:rFonts w:asciiTheme="minorHAnsi" w:hAnsiTheme="minorHAnsi" w:cstheme="minorHAnsi"/>
          <w:color w:val="201F1E"/>
          <w:sz w:val="24"/>
          <w:szCs w:val="24"/>
        </w:rPr>
        <w:t>caratterizzano</w:t>
      </w:r>
      <w:proofErr w:type="spellEnd"/>
      <w:r w:rsidRPr="00644578">
        <w:rPr>
          <w:rFonts w:asciiTheme="minorHAnsi" w:hAnsiTheme="minorHAnsi" w:cstheme="minorHAnsi"/>
          <w:color w:val="201F1E"/>
          <w:sz w:val="24"/>
          <w:szCs w:val="24"/>
        </w:rPr>
        <w:t>.</w:t>
      </w:r>
    </w:p>
    <w:p w14:paraId="4218CDD7" w14:textId="77777777" w:rsidR="00644578" w:rsidRPr="00644578" w:rsidRDefault="00644578" w:rsidP="00644578">
      <w:pPr>
        <w:pStyle w:val="xcontentpasted11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  <w:sz w:val="24"/>
          <w:szCs w:val="24"/>
        </w:rPr>
      </w:pPr>
      <w:r w:rsidRPr="00644578">
        <w:rPr>
          <w:rFonts w:asciiTheme="minorHAnsi" w:hAnsiTheme="minorHAnsi" w:cstheme="minorHAnsi"/>
          <w:color w:val="201F1E"/>
          <w:sz w:val="24"/>
          <w:szCs w:val="24"/>
        </w:rPr>
        <w:t> </w:t>
      </w:r>
    </w:p>
    <w:p w14:paraId="34CE1A1D" w14:textId="34B5EB83" w:rsidR="00644578" w:rsidRPr="00644578" w:rsidRDefault="00644578" w:rsidP="00644578">
      <w:pPr>
        <w:pStyle w:val="xcontentpasted11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  <w:sz w:val="24"/>
          <w:szCs w:val="24"/>
        </w:rPr>
      </w:pP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Dopo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essersi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diplomato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 xml:space="preserve"> al Conservatorio G. Verdi di Milano in organo e clavicembalo</w:t>
      </w:r>
      <w:r w:rsidRPr="00644578">
        <w:rPr>
          <w:rStyle w:val="xcontentpasted1"/>
          <w:rFonts w:asciiTheme="minorHAnsi" w:hAnsiTheme="minorHAnsi" w:cstheme="minorHAnsi"/>
          <w:b/>
          <w:bCs/>
          <w:color w:val="201F1E"/>
          <w:sz w:val="24"/>
          <w:szCs w:val="24"/>
        </w:rPr>
        <w:t>, Ottavio Dantone</w:t>
      </w:r>
      <w:r w:rsidRPr="00644578">
        <w:rPr>
          <w:rStyle w:val="xcontentpasted1"/>
          <w:rFonts w:asciiTheme="minorHAnsi" w:hAnsiTheme="minorHAnsi" w:cstheme="minorHAnsi"/>
          <w:color w:val="201F1E"/>
          <w:sz w:val="24"/>
          <w:szCs w:val="24"/>
        </w:rPr>
        <w:t> ha intrapreso giovanissimo la carriera concertistica diventando uno dei clavicembalisti più apprezzati della sua generazione. Nel 1985 riceve il premio di basso continuo al concorso internazionale di Parigi e nel 1986 è premiato al concorso internazionale di Bruges. È il primo italiano a ottenere questi riconoscimenti a livello internazionale in ambito clavicembalistico.</w:t>
      </w:r>
    </w:p>
    <w:p w14:paraId="5477C59C" w14:textId="77777777" w:rsidR="00644578" w:rsidRPr="00644578" w:rsidRDefault="00644578">
      <w:pPr>
        <w:rPr>
          <w:rStyle w:val="xcontentpasted1"/>
          <w:rFonts w:eastAsia="Times New Roman" w:cstheme="minorHAnsi"/>
          <w:color w:val="201F1E"/>
          <w:lang w:eastAsia="it-IT"/>
        </w:rPr>
      </w:pPr>
      <w:r w:rsidRPr="00644578">
        <w:rPr>
          <w:rStyle w:val="xcontentpasted1"/>
          <w:rFonts w:cstheme="minorHAnsi"/>
          <w:color w:val="201F1E"/>
        </w:rPr>
        <w:br w:type="page"/>
      </w:r>
    </w:p>
    <w:p w14:paraId="61CC91A4" w14:textId="4C9D955C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</w:rPr>
      </w:pPr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Profondo conoscitore della prassi esecutiva del periodo Barocco, dal 1996 Ottavio Dantone è Direttore artistico e Musicale dell’Accademia Bizantina di Ravenna, con la quale collabora dal 1989. </w:t>
      </w:r>
      <w:r w:rsidRPr="00644578">
        <w:rPr>
          <w:rStyle w:val="xcontentpasted1"/>
          <w:rFonts w:asciiTheme="minorHAnsi" w:hAnsiTheme="minorHAnsi" w:cstheme="minorHAnsi"/>
          <w:b/>
          <w:bCs/>
          <w:color w:val="201F1E"/>
        </w:rPr>
        <w:t>Dal 2021 è direttore principale della Orchestra Haydn di Bolzano e Trento</w:t>
      </w:r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ed è stato nominato direttore musicale dell’Innsbruck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Early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Music Festival a partire dal 2024.</w:t>
      </w:r>
    </w:p>
    <w:p w14:paraId="7FFC28E0" w14:textId="77777777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</w:rPr>
      </w:pPr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La sua carriera lo ha portato ad accostare al repertorio più conosciuto la riscoperta di titoli meno eseguiti o in prima esecuzione moderna nei festival e nei teatri più importanti del mondo tra cui Teatro alla Scala di Milano,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Staatsoper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di Berlino, Festival di Salisburgo, Glyndebourne Festival, Teatro Real di Madrid, Opéra de Paris, Zurich Oper, Bayerische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Staatsoper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Maggio Musicale Fiorentino, London Proms, Hamburg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Elbphilharmonie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Lincoln Center, Wigmore Hall,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Barbican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Centre, Amsterdam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Concertgebouw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Pierre Boulez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Saal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Kölner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Philharmonie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>, Walt Disney Hall e molti altri.</w:t>
      </w:r>
    </w:p>
    <w:p w14:paraId="306F0C8F" w14:textId="77777777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</w:rPr>
      </w:pPr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Ottavio Dantone è regolarmente invitato a dirigere le più prestigiose orchestre sinfoniche internazionali, tra le quali Filarmonica della Scala, Orchestre National de France, Orchestre National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du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Capitole di Toulouse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Staatskapelle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Berlin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Orchestra dell’Accademia Nazionale di Santa Cecilia a Roma, Orchestra Sinfonica della RAI a Torino e molte altre. Ha inciso, sia come solista che come direttore, per le più importanti case discografiche: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Decca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 xml:space="preserve">, Deutsche </w:t>
      </w:r>
      <w:proofErr w:type="spellStart"/>
      <w:r w:rsidRPr="00644578">
        <w:rPr>
          <w:rStyle w:val="xcontentpasted1"/>
          <w:rFonts w:asciiTheme="minorHAnsi" w:hAnsiTheme="minorHAnsi" w:cstheme="minorHAnsi"/>
          <w:color w:val="201F1E"/>
        </w:rPr>
        <w:t>Grammophon</w:t>
      </w:r>
      <w:proofErr w:type="spellEnd"/>
      <w:r w:rsidRPr="00644578">
        <w:rPr>
          <w:rStyle w:val="xcontentpasted1"/>
          <w:rFonts w:asciiTheme="minorHAnsi" w:hAnsiTheme="minorHAnsi" w:cstheme="minorHAnsi"/>
          <w:color w:val="201F1E"/>
        </w:rPr>
        <w:t>, Naïve e Harmonia Mundi ottenendo premi e riconoscimenti dalla critica internazionale. Nel 2020 è stato nominato Commendatore dell’Ordine al Merito della Repubblica Italiana dal Presidente Sergio Mattarella. Dal 2022 è Accademico di Santa Cecilia.</w:t>
      </w:r>
    </w:p>
    <w:p w14:paraId="3545BF36" w14:textId="11B38E84" w:rsidR="00644578" w:rsidRPr="00644578" w:rsidRDefault="00644578" w:rsidP="00644578">
      <w:pPr>
        <w:pStyle w:val="StandardWeb"/>
        <w:shd w:val="clear" w:color="auto" w:fill="FFFFFF"/>
        <w:ind w:left="-1134"/>
        <w:jc w:val="both"/>
        <w:rPr>
          <w:rFonts w:asciiTheme="minorHAnsi" w:hAnsiTheme="minorHAnsi" w:cstheme="minorHAnsi"/>
          <w:color w:val="201F1E"/>
        </w:rPr>
      </w:pPr>
      <w:proofErr w:type="spellStart"/>
      <w:r w:rsidRPr="00644578">
        <w:rPr>
          <w:rStyle w:val="xcontentpasted1"/>
          <w:rFonts w:asciiTheme="minorHAnsi" w:hAnsiTheme="minorHAnsi" w:cstheme="minorHAnsi"/>
          <w:b/>
          <w:bCs/>
          <w:color w:val="201F1E"/>
        </w:rPr>
        <w:t>Info&amp;Tickets</w:t>
      </w:r>
      <w:proofErr w:type="spellEnd"/>
      <w:r w:rsidRPr="00644578">
        <w:rPr>
          <w:rStyle w:val="xcontentpasted1"/>
          <w:rFonts w:asciiTheme="minorHAnsi" w:hAnsiTheme="minorHAnsi" w:cstheme="minorHAnsi"/>
          <w:b/>
          <w:bCs/>
          <w:color w:val="201F1E"/>
        </w:rPr>
        <w:t xml:space="preserve"> - </w:t>
      </w:r>
      <w:hyperlink r:id="rId8" w:history="1">
        <w:r w:rsidRPr="00644578">
          <w:rPr>
            <w:rStyle w:val="Hyperlink"/>
            <w:rFonts w:asciiTheme="minorHAnsi" w:hAnsiTheme="minorHAnsi" w:cstheme="minorHAnsi"/>
          </w:rPr>
          <w:t>www.haydn.it</w:t>
        </w:r>
      </w:hyperlink>
    </w:p>
    <w:p w14:paraId="4FC541E0" w14:textId="77777777" w:rsidR="00644578" w:rsidRPr="00644578" w:rsidRDefault="00644578" w:rsidP="00644578">
      <w:pPr>
        <w:rPr>
          <w:rFonts w:eastAsia="Times New Roman" w:cstheme="minorHAnsi"/>
          <w:color w:val="000000"/>
        </w:rPr>
      </w:pPr>
    </w:p>
    <w:p w14:paraId="5B64AAF1" w14:textId="77777777" w:rsidR="00C458D2" w:rsidRPr="00644578" w:rsidRDefault="00C458D2" w:rsidP="00C458D2">
      <w:pPr>
        <w:pStyle w:val="KeinLeerraum"/>
        <w:ind w:left="-993" w:right="-426"/>
        <w:jc w:val="both"/>
        <w:rPr>
          <w:rFonts w:asciiTheme="minorHAnsi" w:hAnsiTheme="minorHAnsi" w:cstheme="minorHAnsi"/>
          <w:sz w:val="16"/>
          <w:szCs w:val="16"/>
          <w:shd w:val="clear" w:color="auto" w:fill="FFFFFF"/>
          <w:lang w:val="de-DE"/>
        </w:rPr>
      </w:pPr>
    </w:p>
    <w:p w14:paraId="3312301D" w14:textId="528A895B" w:rsidR="002D4653" w:rsidRPr="00644578" w:rsidRDefault="002D4653" w:rsidP="00B342EA">
      <w:pPr>
        <w:ind w:left="-851" w:right="-567"/>
        <w:jc w:val="both"/>
        <w:rPr>
          <w:rFonts w:cstheme="minorHAnsi"/>
          <w:bdr w:val="none" w:sz="0" w:space="0" w:color="auto" w:frame="1"/>
        </w:rPr>
      </w:pPr>
    </w:p>
    <w:sectPr w:rsidR="002D4653" w:rsidRPr="00644578" w:rsidSect="00644578">
      <w:headerReference w:type="even" r:id="rId9"/>
      <w:headerReference w:type="default" r:id="rId10"/>
      <w:headerReference w:type="first" r:id="rId11"/>
      <w:pgSz w:w="11900" w:h="16840"/>
      <w:pgMar w:top="1418" w:right="1127" w:bottom="0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1764" w14:textId="77777777" w:rsidR="00AB5C9E" w:rsidRDefault="00AB5C9E" w:rsidP="00962D4D">
      <w:r>
        <w:separator/>
      </w:r>
    </w:p>
  </w:endnote>
  <w:endnote w:type="continuationSeparator" w:id="0">
    <w:p w14:paraId="65824AA4" w14:textId="77777777" w:rsidR="00AB5C9E" w:rsidRDefault="00AB5C9E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A796" w14:textId="77777777" w:rsidR="00AB5C9E" w:rsidRDefault="00AB5C9E" w:rsidP="00962D4D">
      <w:r>
        <w:separator/>
      </w:r>
    </w:p>
  </w:footnote>
  <w:footnote w:type="continuationSeparator" w:id="0">
    <w:p w14:paraId="1B03F898" w14:textId="77777777" w:rsidR="00AB5C9E" w:rsidRDefault="00AB5C9E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644578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644578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93C"/>
    <w:multiLevelType w:val="multilevel"/>
    <w:tmpl w:val="1B9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9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41D1"/>
    <w:rsid w:val="00013B25"/>
    <w:rsid w:val="00025909"/>
    <w:rsid w:val="000324E0"/>
    <w:rsid w:val="00041538"/>
    <w:rsid w:val="00045240"/>
    <w:rsid w:val="00047D18"/>
    <w:rsid w:val="00051210"/>
    <w:rsid w:val="0005232E"/>
    <w:rsid w:val="0005384E"/>
    <w:rsid w:val="00056980"/>
    <w:rsid w:val="000575B2"/>
    <w:rsid w:val="000617A6"/>
    <w:rsid w:val="00074F51"/>
    <w:rsid w:val="000A4DE5"/>
    <w:rsid w:val="000A76DC"/>
    <w:rsid w:val="000B3F76"/>
    <w:rsid w:val="000B5A15"/>
    <w:rsid w:val="000B5F86"/>
    <w:rsid w:val="000B7B35"/>
    <w:rsid w:val="000D3C41"/>
    <w:rsid w:val="000D4070"/>
    <w:rsid w:val="000D497A"/>
    <w:rsid w:val="0010170A"/>
    <w:rsid w:val="00104CF5"/>
    <w:rsid w:val="00107AAD"/>
    <w:rsid w:val="001260EC"/>
    <w:rsid w:val="00131557"/>
    <w:rsid w:val="001351EC"/>
    <w:rsid w:val="00137F8F"/>
    <w:rsid w:val="001452EB"/>
    <w:rsid w:val="00157ED8"/>
    <w:rsid w:val="00163386"/>
    <w:rsid w:val="001648B0"/>
    <w:rsid w:val="00166FEA"/>
    <w:rsid w:val="001672C9"/>
    <w:rsid w:val="00167464"/>
    <w:rsid w:val="001713C5"/>
    <w:rsid w:val="00183BE5"/>
    <w:rsid w:val="00185FBC"/>
    <w:rsid w:val="00194398"/>
    <w:rsid w:val="001B0F60"/>
    <w:rsid w:val="001B10A6"/>
    <w:rsid w:val="001B6FCB"/>
    <w:rsid w:val="001C00F7"/>
    <w:rsid w:val="001C3F03"/>
    <w:rsid w:val="001D17AA"/>
    <w:rsid w:val="001D2B8B"/>
    <w:rsid w:val="001E3606"/>
    <w:rsid w:val="001E466B"/>
    <w:rsid w:val="001F0F42"/>
    <w:rsid w:val="0020313C"/>
    <w:rsid w:val="0020421F"/>
    <w:rsid w:val="00204A9B"/>
    <w:rsid w:val="002144C0"/>
    <w:rsid w:val="0021780E"/>
    <w:rsid w:val="002207DD"/>
    <w:rsid w:val="002247B6"/>
    <w:rsid w:val="002252F3"/>
    <w:rsid w:val="002321B5"/>
    <w:rsid w:val="0023374A"/>
    <w:rsid w:val="00240768"/>
    <w:rsid w:val="00244520"/>
    <w:rsid w:val="002474B0"/>
    <w:rsid w:val="00247D4C"/>
    <w:rsid w:val="00250C97"/>
    <w:rsid w:val="00250F7D"/>
    <w:rsid w:val="00251438"/>
    <w:rsid w:val="00252010"/>
    <w:rsid w:val="00252310"/>
    <w:rsid w:val="0025286E"/>
    <w:rsid w:val="00272806"/>
    <w:rsid w:val="002749AA"/>
    <w:rsid w:val="00282023"/>
    <w:rsid w:val="00287781"/>
    <w:rsid w:val="002907C3"/>
    <w:rsid w:val="00292974"/>
    <w:rsid w:val="00295C9B"/>
    <w:rsid w:val="00296ADA"/>
    <w:rsid w:val="002B22E8"/>
    <w:rsid w:val="002B6038"/>
    <w:rsid w:val="002C73AE"/>
    <w:rsid w:val="002D0270"/>
    <w:rsid w:val="002D0E86"/>
    <w:rsid w:val="002D4653"/>
    <w:rsid w:val="002E429C"/>
    <w:rsid w:val="002F001E"/>
    <w:rsid w:val="002F05E2"/>
    <w:rsid w:val="002F2605"/>
    <w:rsid w:val="002F3386"/>
    <w:rsid w:val="00301E91"/>
    <w:rsid w:val="0030631A"/>
    <w:rsid w:val="00311A55"/>
    <w:rsid w:val="00311ABB"/>
    <w:rsid w:val="0032658C"/>
    <w:rsid w:val="00326DFE"/>
    <w:rsid w:val="003328D3"/>
    <w:rsid w:val="00342CB2"/>
    <w:rsid w:val="00346DB5"/>
    <w:rsid w:val="003722FD"/>
    <w:rsid w:val="00374EB9"/>
    <w:rsid w:val="003770E2"/>
    <w:rsid w:val="003819AF"/>
    <w:rsid w:val="00387350"/>
    <w:rsid w:val="00391FEB"/>
    <w:rsid w:val="0039551E"/>
    <w:rsid w:val="00396F70"/>
    <w:rsid w:val="003A24E2"/>
    <w:rsid w:val="003B01AA"/>
    <w:rsid w:val="003B083C"/>
    <w:rsid w:val="003B151A"/>
    <w:rsid w:val="003B293B"/>
    <w:rsid w:val="003B6943"/>
    <w:rsid w:val="003C3E6D"/>
    <w:rsid w:val="003C57A8"/>
    <w:rsid w:val="003E33E1"/>
    <w:rsid w:val="003F0979"/>
    <w:rsid w:val="003F4673"/>
    <w:rsid w:val="003F6FB5"/>
    <w:rsid w:val="004060EE"/>
    <w:rsid w:val="004226EC"/>
    <w:rsid w:val="00426FAE"/>
    <w:rsid w:val="00432F0D"/>
    <w:rsid w:val="004342A3"/>
    <w:rsid w:val="00441D47"/>
    <w:rsid w:val="00442842"/>
    <w:rsid w:val="00444BCC"/>
    <w:rsid w:val="004479EB"/>
    <w:rsid w:val="00455D38"/>
    <w:rsid w:val="00466F71"/>
    <w:rsid w:val="00470A94"/>
    <w:rsid w:val="00470D93"/>
    <w:rsid w:val="00472CBA"/>
    <w:rsid w:val="00481341"/>
    <w:rsid w:val="0048398C"/>
    <w:rsid w:val="0048429B"/>
    <w:rsid w:val="0048626A"/>
    <w:rsid w:val="0049038D"/>
    <w:rsid w:val="00491818"/>
    <w:rsid w:val="00493543"/>
    <w:rsid w:val="00495509"/>
    <w:rsid w:val="0049695F"/>
    <w:rsid w:val="004A4F79"/>
    <w:rsid w:val="004A56FC"/>
    <w:rsid w:val="004B7BF0"/>
    <w:rsid w:val="004B7C83"/>
    <w:rsid w:val="004C4168"/>
    <w:rsid w:val="004C4A92"/>
    <w:rsid w:val="004D490E"/>
    <w:rsid w:val="004D5174"/>
    <w:rsid w:val="004E2741"/>
    <w:rsid w:val="004E748D"/>
    <w:rsid w:val="004F1033"/>
    <w:rsid w:val="004F383C"/>
    <w:rsid w:val="00503C9F"/>
    <w:rsid w:val="005049B2"/>
    <w:rsid w:val="005133EF"/>
    <w:rsid w:val="0051349F"/>
    <w:rsid w:val="00514D46"/>
    <w:rsid w:val="00532FB6"/>
    <w:rsid w:val="00534116"/>
    <w:rsid w:val="005351A3"/>
    <w:rsid w:val="0053690D"/>
    <w:rsid w:val="00542342"/>
    <w:rsid w:val="0054534A"/>
    <w:rsid w:val="00545D98"/>
    <w:rsid w:val="00552C55"/>
    <w:rsid w:val="00553450"/>
    <w:rsid w:val="00562C42"/>
    <w:rsid w:val="00565741"/>
    <w:rsid w:val="00570F6F"/>
    <w:rsid w:val="0057597C"/>
    <w:rsid w:val="00577F4C"/>
    <w:rsid w:val="005819AA"/>
    <w:rsid w:val="00583774"/>
    <w:rsid w:val="00590C97"/>
    <w:rsid w:val="005924D0"/>
    <w:rsid w:val="00597302"/>
    <w:rsid w:val="005C035A"/>
    <w:rsid w:val="005C25C2"/>
    <w:rsid w:val="005C7A11"/>
    <w:rsid w:val="005D11A7"/>
    <w:rsid w:val="005D51D8"/>
    <w:rsid w:val="005E4994"/>
    <w:rsid w:val="005E6C11"/>
    <w:rsid w:val="005E7175"/>
    <w:rsid w:val="005F55D1"/>
    <w:rsid w:val="005F60E2"/>
    <w:rsid w:val="00603371"/>
    <w:rsid w:val="00603560"/>
    <w:rsid w:val="00610B8D"/>
    <w:rsid w:val="00611357"/>
    <w:rsid w:val="00611A74"/>
    <w:rsid w:val="00614B43"/>
    <w:rsid w:val="0061643C"/>
    <w:rsid w:val="00620189"/>
    <w:rsid w:val="00620E38"/>
    <w:rsid w:val="0063005A"/>
    <w:rsid w:val="0064183C"/>
    <w:rsid w:val="00644578"/>
    <w:rsid w:val="006470B2"/>
    <w:rsid w:val="006535ED"/>
    <w:rsid w:val="006560BD"/>
    <w:rsid w:val="00663C20"/>
    <w:rsid w:val="00664A71"/>
    <w:rsid w:val="0066580E"/>
    <w:rsid w:val="0067276C"/>
    <w:rsid w:val="00674802"/>
    <w:rsid w:val="00684214"/>
    <w:rsid w:val="00685432"/>
    <w:rsid w:val="00693E86"/>
    <w:rsid w:val="006A5863"/>
    <w:rsid w:val="006B044F"/>
    <w:rsid w:val="006B36AB"/>
    <w:rsid w:val="006B4842"/>
    <w:rsid w:val="006B6ECF"/>
    <w:rsid w:val="006C4DEE"/>
    <w:rsid w:val="006D4509"/>
    <w:rsid w:val="006D5165"/>
    <w:rsid w:val="006E3A80"/>
    <w:rsid w:val="006F37AD"/>
    <w:rsid w:val="006F41FD"/>
    <w:rsid w:val="006F6DB4"/>
    <w:rsid w:val="006F78AE"/>
    <w:rsid w:val="007011EF"/>
    <w:rsid w:val="00714864"/>
    <w:rsid w:val="007167D4"/>
    <w:rsid w:val="00716E86"/>
    <w:rsid w:val="00723425"/>
    <w:rsid w:val="007339CA"/>
    <w:rsid w:val="00735531"/>
    <w:rsid w:val="0073604B"/>
    <w:rsid w:val="00742F7A"/>
    <w:rsid w:val="007565D2"/>
    <w:rsid w:val="0076082B"/>
    <w:rsid w:val="00767F0F"/>
    <w:rsid w:val="00777415"/>
    <w:rsid w:val="00781B82"/>
    <w:rsid w:val="0078592C"/>
    <w:rsid w:val="007947CB"/>
    <w:rsid w:val="00794F25"/>
    <w:rsid w:val="0079568C"/>
    <w:rsid w:val="0079784B"/>
    <w:rsid w:val="007A275F"/>
    <w:rsid w:val="007A73E4"/>
    <w:rsid w:val="007B0C64"/>
    <w:rsid w:val="007B4781"/>
    <w:rsid w:val="007C29E9"/>
    <w:rsid w:val="007D46C9"/>
    <w:rsid w:val="007E1909"/>
    <w:rsid w:val="007E36D6"/>
    <w:rsid w:val="007E3E07"/>
    <w:rsid w:val="007E7769"/>
    <w:rsid w:val="007F5077"/>
    <w:rsid w:val="0080639D"/>
    <w:rsid w:val="00807E07"/>
    <w:rsid w:val="00814E3E"/>
    <w:rsid w:val="00817812"/>
    <w:rsid w:val="00822A6A"/>
    <w:rsid w:val="0082341C"/>
    <w:rsid w:val="008260B3"/>
    <w:rsid w:val="0083238F"/>
    <w:rsid w:val="00840CA1"/>
    <w:rsid w:val="00851E64"/>
    <w:rsid w:val="00863844"/>
    <w:rsid w:val="0086533E"/>
    <w:rsid w:val="00875958"/>
    <w:rsid w:val="00880D81"/>
    <w:rsid w:val="00881B33"/>
    <w:rsid w:val="00884A7D"/>
    <w:rsid w:val="00884B54"/>
    <w:rsid w:val="00894B88"/>
    <w:rsid w:val="00896B2B"/>
    <w:rsid w:val="008A50D5"/>
    <w:rsid w:val="008A6106"/>
    <w:rsid w:val="008B274F"/>
    <w:rsid w:val="008B4651"/>
    <w:rsid w:val="008B68B0"/>
    <w:rsid w:val="008C4842"/>
    <w:rsid w:val="008C55A5"/>
    <w:rsid w:val="008D44E2"/>
    <w:rsid w:val="008D5141"/>
    <w:rsid w:val="008E1A01"/>
    <w:rsid w:val="008E4621"/>
    <w:rsid w:val="00902C06"/>
    <w:rsid w:val="00904A0E"/>
    <w:rsid w:val="009127DE"/>
    <w:rsid w:val="0091510C"/>
    <w:rsid w:val="00920D53"/>
    <w:rsid w:val="00924A12"/>
    <w:rsid w:val="00926442"/>
    <w:rsid w:val="009317FB"/>
    <w:rsid w:val="00941309"/>
    <w:rsid w:val="009427AD"/>
    <w:rsid w:val="00943834"/>
    <w:rsid w:val="0094602A"/>
    <w:rsid w:val="00946D0B"/>
    <w:rsid w:val="009514F5"/>
    <w:rsid w:val="00956C59"/>
    <w:rsid w:val="00962D4D"/>
    <w:rsid w:val="009728D8"/>
    <w:rsid w:val="00985B16"/>
    <w:rsid w:val="009863A7"/>
    <w:rsid w:val="0098709C"/>
    <w:rsid w:val="00987BB1"/>
    <w:rsid w:val="009979A1"/>
    <w:rsid w:val="00997F42"/>
    <w:rsid w:val="00997F97"/>
    <w:rsid w:val="009A728F"/>
    <w:rsid w:val="009B6CEC"/>
    <w:rsid w:val="009C37E3"/>
    <w:rsid w:val="009C3A3E"/>
    <w:rsid w:val="009C3ED1"/>
    <w:rsid w:val="009C6914"/>
    <w:rsid w:val="009D0615"/>
    <w:rsid w:val="009D1F16"/>
    <w:rsid w:val="009D236C"/>
    <w:rsid w:val="009E19D4"/>
    <w:rsid w:val="009E5E12"/>
    <w:rsid w:val="009F7743"/>
    <w:rsid w:val="009F7AF3"/>
    <w:rsid w:val="00A0057C"/>
    <w:rsid w:val="00A205A8"/>
    <w:rsid w:val="00A24E7D"/>
    <w:rsid w:val="00A366C6"/>
    <w:rsid w:val="00A40D1C"/>
    <w:rsid w:val="00A42F53"/>
    <w:rsid w:val="00A53BDC"/>
    <w:rsid w:val="00A61CE5"/>
    <w:rsid w:val="00A70D80"/>
    <w:rsid w:val="00A80790"/>
    <w:rsid w:val="00A82018"/>
    <w:rsid w:val="00A83A54"/>
    <w:rsid w:val="00A94D21"/>
    <w:rsid w:val="00AA1DEC"/>
    <w:rsid w:val="00AA7959"/>
    <w:rsid w:val="00AB4A02"/>
    <w:rsid w:val="00AB5C9E"/>
    <w:rsid w:val="00AD2399"/>
    <w:rsid w:val="00AE2584"/>
    <w:rsid w:val="00AE452D"/>
    <w:rsid w:val="00AE7B0D"/>
    <w:rsid w:val="00AF68A0"/>
    <w:rsid w:val="00AF7F22"/>
    <w:rsid w:val="00B1087D"/>
    <w:rsid w:val="00B271E5"/>
    <w:rsid w:val="00B342EA"/>
    <w:rsid w:val="00B366D1"/>
    <w:rsid w:val="00B41129"/>
    <w:rsid w:val="00B41EF6"/>
    <w:rsid w:val="00B4476A"/>
    <w:rsid w:val="00B47040"/>
    <w:rsid w:val="00B4775D"/>
    <w:rsid w:val="00B61C8D"/>
    <w:rsid w:val="00B63FE0"/>
    <w:rsid w:val="00B65E89"/>
    <w:rsid w:val="00B7541D"/>
    <w:rsid w:val="00B825DE"/>
    <w:rsid w:val="00B8294E"/>
    <w:rsid w:val="00B84125"/>
    <w:rsid w:val="00B96337"/>
    <w:rsid w:val="00B9735D"/>
    <w:rsid w:val="00B97D18"/>
    <w:rsid w:val="00BA6B3B"/>
    <w:rsid w:val="00BB3AEE"/>
    <w:rsid w:val="00BC0901"/>
    <w:rsid w:val="00BC0B70"/>
    <w:rsid w:val="00BC4D77"/>
    <w:rsid w:val="00BD46D1"/>
    <w:rsid w:val="00BF5366"/>
    <w:rsid w:val="00C076E5"/>
    <w:rsid w:val="00C123BB"/>
    <w:rsid w:val="00C2071A"/>
    <w:rsid w:val="00C2188C"/>
    <w:rsid w:val="00C21E96"/>
    <w:rsid w:val="00C24731"/>
    <w:rsid w:val="00C271FE"/>
    <w:rsid w:val="00C458D2"/>
    <w:rsid w:val="00C51169"/>
    <w:rsid w:val="00C5120C"/>
    <w:rsid w:val="00C533A1"/>
    <w:rsid w:val="00C83EC0"/>
    <w:rsid w:val="00C91F69"/>
    <w:rsid w:val="00C94D27"/>
    <w:rsid w:val="00C9782B"/>
    <w:rsid w:val="00CC230B"/>
    <w:rsid w:val="00CC5755"/>
    <w:rsid w:val="00CC6855"/>
    <w:rsid w:val="00CC78E9"/>
    <w:rsid w:val="00CD0D2D"/>
    <w:rsid w:val="00CD4995"/>
    <w:rsid w:val="00CE1D4A"/>
    <w:rsid w:val="00CE5CFE"/>
    <w:rsid w:val="00D02E75"/>
    <w:rsid w:val="00D10240"/>
    <w:rsid w:val="00D12065"/>
    <w:rsid w:val="00D12A02"/>
    <w:rsid w:val="00D156AA"/>
    <w:rsid w:val="00D27AA9"/>
    <w:rsid w:val="00D32E38"/>
    <w:rsid w:val="00D3396D"/>
    <w:rsid w:val="00D33FE9"/>
    <w:rsid w:val="00D34D2B"/>
    <w:rsid w:val="00D37454"/>
    <w:rsid w:val="00D37E3D"/>
    <w:rsid w:val="00D40761"/>
    <w:rsid w:val="00D46A49"/>
    <w:rsid w:val="00D46C6B"/>
    <w:rsid w:val="00D47F1E"/>
    <w:rsid w:val="00D50F4D"/>
    <w:rsid w:val="00D56D03"/>
    <w:rsid w:val="00D6742A"/>
    <w:rsid w:val="00D77439"/>
    <w:rsid w:val="00D776A3"/>
    <w:rsid w:val="00D84E33"/>
    <w:rsid w:val="00DA1E1E"/>
    <w:rsid w:val="00DA62F4"/>
    <w:rsid w:val="00DA71D1"/>
    <w:rsid w:val="00DB4B43"/>
    <w:rsid w:val="00DC03C8"/>
    <w:rsid w:val="00DC3358"/>
    <w:rsid w:val="00DD3633"/>
    <w:rsid w:val="00DD4217"/>
    <w:rsid w:val="00DD5CAF"/>
    <w:rsid w:val="00DE3F4A"/>
    <w:rsid w:val="00DE54BF"/>
    <w:rsid w:val="00DF0C4E"/>
    <w:rsid w:val="00DF3441"/>
    <w:rsid w:val="00E001CA"/>
    <w:rsid w:val="00E00C72"/>
    <w:rsid w:val="00E00EB4"/>
    <w:rsid w:val="00E0203B"/>
    <w:rsid w:val="00E04FB0"/>
    <w:rsid w:val="00E06614"/>
    <w:rsid w:val="00E074C7"/>
    <w:rsid w:val="00E14EC4"/>
    <w:rsid w:val="00E228F7"/>
    <w:rsid w:val="00E26AA0"/>
    <w:rsid w:val="00E35419"/>
    <w:rsid w:val="00E36051"/>
    <w:rsid w:val="00E37AD9"/>
    <w:rsid w:val="00E412E7"/>
    <w:rsid w:val="00E426D3"/>
    <w:rsid w:val="00E4469F"/>
    <w:rsid w:val="00E60C77"/>
    <w:rsid w:val="00E60DD9"/>
    <w:rsid w:val="00E63FCF"/>
    <w:rsid w:val="00E64F5D"/>
    <w:rsid w:val="00E6557D"/>
    <w:rsid w:val="00E65879"/>
    <w:rsid w:val="00E6658C"/>
    <w:rsid w:val="00E666C3"/>
    <w:rsid w:val="00E673E7"/>
    <w:rsid w:val="00E713FE"/>
    <w:rsid w:val="00E80064"/>
    <w:rsid w:val="00E81C80"/>
    <w:rsid w:val="00E921FD"/>
    <w:rsid w:val="00E94016"/>
    <w:rsid w:val="00E97FC4"/>
    <w:rsid w:val="00EA38B4"/>
    <w:rsid w:val="00EA5B23"/>
    <w:rsid w:val="00EA7A3D"/>
    <w:rsid w:val="00EC625F"/>
    <w:rsid w:val="00ED1C6B"/>
    <w:rsid w:val="00EE039F"/>
    <w:rsid w:val="00EE09EE"/>
    <w:rsid w:val="00EE4C75"/>
    <w:rsid w:val="00EF29D1"/>
    <w:rsid w:val="00F020FB"/>
    <w:rsid w:val="00F022AD"/>
    <w:rsid w:val="00F06BF5"/>
    <w:rsid w:val="00F16574"/>
    <w:rsid w:val="00F20C01"/>
    <w:rsid w:val="00F2259D"/>
    <w:rsid w:val="00F23050"/>
    <w:rsid w:val="00F236CE"/>
    <w:rsid w:val="00F26347"/>
    <w:rsid w:val="00F360AC"/>
    <w:rsid w:val="00F37F06"/>
    <w:rsid w:val="00F43837"/>
    <w:rsid w:val="00F55B7E"/>
    <w:rsid w:val="00F61E0B"/>
    <w:rsid w:val="00F63C05"/>
    <w:rsid w:val="00F74850"/>
    <w:rsid w:val="00F779B3"/>
    <w:rsid w:val="00F8289D"/>
    <w:rsid w:val="00F85647"/>
    <w:rsid w:val="00F86367"/>
    <w:rsid w:val="00F91E05"/>
    <w:rsid w:val="00F9214C"/>
    <w:rsid w:val="00F93AC5"/>
    <w:rsid w:val="00F93D34"/>
    <w:rsid w:val="00FA458C"/>
    <w:rsid w:val="00FC5FA0"/>
    <w:rsid w:val="00FC6B7B"/>
    <w:rsid w:val="00FC6C87"/>
    <w:rsid w:val="00FD1555"/>
    <w:rsid w:val="00FD4336"/>
    <w:rsid w:val="00FD5D50"/>
    <w:rsid w:val="00FD7EC7"/>
    <w:rsid w:val="00FE2EFE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0E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9">
    <w:name w:val="heading 9"/>
    <w:basedOn w:val="Standard"/>
    <w:next w:val="Standard"/>
    <w:link w:val="berschrift9Zchn"/>
    <w:qFormat/>
    <w:rsid w:val="00F9214C"/>
    <w:pPr>
      <w:keepNext/>
      <w:outlineLvl w:val="8"/>
    </w:pPr>
    <w:rPr>
      <w:rFonts w:ascii="Palatino" w:eastAsia="Times New Roman" w:hAnsi="Palatino" w:cs="Times New Roman"/>
      <w:b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berschrift9Zchn">
    <w:name w:val="Überschrift 9 Zchn"/>
    <w:basedOn w:val="Absatz-Standardschriftart"/>
    <w:link w:val="berschrift9"/>
    <w:rsid w:val="00F9214C"/>
    <w:rPr>
      <w:rFonts w:ascii="Palatino" w:eastAsia="Times New Roman" w:hAnsi="Palatino" w:cs="Times New Roman"/>
      <w:b/>
      <w:color w:val="000000"/>
      <w:lang w:val="it-IT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D0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bsatz-Standardschriftart"/>
    <w:rsid w:val="007A73E4"/>
  </w:style>
  <w:style w:type="character" w:customStyle="1" w:styleId="italic">
    <w:name w:val="italic"/>
    <w:basedOn w:val="Absatz-Standardschriftart"/>
    <w:rsid w:val="00767F0F"/>
  </w:style>
  <w:style w:type="paragraph" w:customStyle="1" w:styleId="triennio2018-2021">
    <w:name w:val="triennio2018-2021"/>
    <w:basedOn w:val="Standard"/>
    <w:rsid w:val="006F78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rogram-label">
    <w:name w:val="program-label"/>
    <w:basedOn w:val="Standard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opup-trigger">
    <w:name w:val="popup-trigger"/>
    <w:basedOn w:val="Absatz-Standardschriftart"/>
    <w:rsid w:val="00A40D1C"/>
  </w:style>
  <w:style w:type="paragraph" w:customStyle="1" w:styleId="program-value">
    <w:name w:val="program-value"/>
    <w:basedOn w:val="Standard"/>
    <w:rsid w:val="00A40D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opus-title">
    <w:name w:val="opus-title"/>
    <w:basedOn w:val="Absatz-Standardschriftart"/>
    <w:rsid w:val="00A40D1C"/>
  </w:style>
  <w:style w:type="paragraph" w:customStyle="1" w:styleId="xp2">
    <w:name w:val="x_p2"/>
    <w:basedOn w:val="Standard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2">
    <w:name w:val="x_s2"/>
    <w:basedOn w:val="Absatz-Standardschriftart"/>
    <w:rsid w:val="0061643C"/>
  </w:style>
  <w:style w:type="paragraph" w:customStyle="1" w:styleId="xp3">
    <w:name w:val="x_p3"/>
    <w:basedOn w:val="Standard"/>
    <w:rsid w:val="00616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s3">
    <w:name w:val="x_s3"/>
    <w:basedOn w:val="Absatz-Standardschriftart"/>
    <w:rsid w:val="0061643C"/>
  </w:style>
  <w:style w:type="character" w:customStyle="1" w:styleId="xapple-converted-space">
    <w:name w:val="x_apple-converted-space"/>
    <w:basedOn w:val="Absatz-Standardschriftart"/>
    <w:rsid w:val="0061643C"/>
  </w:style>
  <w:style w:type="character" w:customStyle="1" w:styleId="s8">
    <w:name w:val="s8"/>
    <w:basedOn w:val="Absatz-Standardschriftart"/>
    <w:rsid w:val="00E001CA"/>
  </w:style>
  <w:style w:type="paragraph" w:customStyle="1" w:styleId="xcontentpasted11">
    <w:name w:val="x_contentpasted11"/>
    <w:basedOn w:val="Standard"/>
    <w:uiPriority w:val="99"/>
    <w:semiHidden/>
    <w:rsid w:val="00644578"/>
    <w:rPr>
      <w:rFonts w:ascii="Calibri" w:hAnsi="Calibri" w:cs="Calibri"/>
      <w:sz w:val="22"/>
      <w:szCs w:val="22"/>
      <w:lang w:val="de-DE" w:eastAsia="de-DE"/>
    </w:rPr>
  </w:style>
  <w:style w:type="character" w:customStyle="1" w:styleId="xcontentpasted1">
    <w:name w:val="x_contentpasted1"/>
    <w:basedOn w:val="Absatz-Standardschriftart"/>
    <w:rsid w:val="0064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8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yd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2</cp:revision>
  <cp:lastPrinted>2019-10-15T10:25:00Z</cp:lastPrinted>
  <dcterms:created xsi:type="dcterms:W3CDTF">2022-10-07T08:45:00Z</dcterms:created>
  <dcterms:modified xsi:type="dcterms:W3CDTF">2022-10-07T08:45:00Z</dcterms:modified>
</cp:coreProperties>
</file>